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C1" w:rsidRDefault="004711C1" w:rsidP="004711C1">
      <w:pPr>
        <w:jc w:val="center"/>
        <w:outlineLvl w:val="0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MDB1031 ADVANCED ENGLISH I</w:t>
      </w:r>
    </w:p>
    <w:p w:rsidR="004711C1" w:rsidRPr="001F5015" w:rsidRDefault="004711C1" w:rsidP="004711C1">
      <w:pPr>
        <w:jc w:val="center"/>
        <w:outlineLvl w:val="0"/>
        <w:rPr>
          <w:rFonts w:ascii="Arial" w:hAnsi="Arial" w:cs="Arial"/>
          <w:sz w:val="26"/>
          <w:szCs w:val="26"/>
          <w:lang w:val="en-US"/>
        </w:rPr>
      </w:pPr>
      <w:r w:rsidRPr="001F5015">
        <w:rPr>
          <w:rFonts w:ascii="Arial" w:hAnsi="Arial" w:cs="Arial"/>
          <w:b/>
          <w:bCs/>
          <w:sz w:val="26"/>
          <w:szCs w:val="26"/>
          <w:lang w:val="en-US"/>
        </w:rPr>
        <w:t xml:space="preserve">COURSE </w:t>
      </w:r>
      <w:r w:rsidR="00E77BB2">
        <w:rPr>
          <w:rFonts w:ascii="Arial" w:hAnsi="Arial" w:cs="Arial"/>
          <w:b/>
          <w:bCs/>
          <w:sz w:val="26"/>
          <w:szCs w:val="26"/>
          <w:lang w:val="en-US"/>
        </w:rPr>
        <w:t>INFORMATION</w:t>
      </w:r>
      <w:r w:rsidRPr="001F5015">
        <w:rPr>
          <w:rFonts w:ascii="Arial" w:hAnsi="Arial" w:cs="Arial"/>
          <w:b/>
          <w:bCs/>
          <w:sz w:val="26"/>
          <w:szCs w:val="26"/>
          <w:lang w:val="en-US"/>
        </w:rPr>
        <w:t xml:space="preserve"> FORM</w:t>
      </w:r>
    </w:p>
    <w:tbl>
      <w:tblPr>
        <w:tblW w:w="1042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82"/>
        <w:gridCol w:w="4586"/>
        <w:gridCol w:w="2126"/>
      </w:tblGrid>
      <w:tr w:rsidR="004711C1" w:rsidRPr="00562126" w:rsidTr="00D401A2">
        <w:tc>
          <w:tcPr>
            <w:tcW w:w="3708" w:type="dxa"/>
            <w:gridSpan w:val="2"/>
            <w:tcBorders>
              <w:top w:val="thinThickSmallGap" w:sz="24" w:space="0" w:color="auto"/>
            </w:tcBorders>
            <w:vAlign w:val="center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FACULTY / GRADUATE SCHOOL</w:t>
            </w:r>
          </w:p>
        </w:tc>
        <w:tc>
          <w:tcPr>
            <w:tcW w:w="6712" w:type="dxa"/>
            <w:gridSpan w:val="2"/>
            <w:tcBorders>
              <w:top w:val="thinThickSmallGap" w:sz="24" w:space="0" w:color="auto"/>
            </w:tcBorders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lang w:val="en-US"/>
              </w:rPr>
            </w:pPr>
            <w:r w:rsidRPr="00CC01D8">
              <w:rPr>
                <w:rFonts w:ascii="Arial" w:hAnsi="Arial" w:cs="Arial"/>
                <w:bCs/>
                <w:lang w:val="en-US"/>
              </w:rPr>
              <w:t>School of Foreign Languages</w:t>
            </w:r>
          </w:p>
          <w:p w:rsidR="004711C1" w:rsidRPr="00562126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711C1" w:rsidRPr="00562126" w:rsidTr="00D401A2">
        <w:trPr>
          <w:trHeight w:val="449"/>
        </w:trPr>
        <w:tc>
          <w:tcPr>
            <w:tcW w:w="3708" w:type="dxa"/>
            <w:gridSpan w:val="2"/>
            <w:vAlign w:val="center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DEPARTMENT / PROGRAMME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lang w:val="en-US"/>
              </w:rPr>
            </w:pPr>
            <w:r w:rsidRPr="00CC01D8">
              <w:rPr>
                <w:rFonts w:ascii="Arial" w:hAnsi="Arial" w:cs="Arial"/>
                <w:bCs/>
                <w:lang w:val="en-US"/>
              </w:rPr>
              <w:t>Department of Modern Languages</w:t>
            </w:r>
          </w:p>
        </w:tc>
      </w:tr>
      <w:tr w:rsidR="004711C1" w:rsidRPr="00562126" w:rsidTr="00D401A2">
        <w:trPr>
          <w:trHeight w:val="398"/>
        </w:trPr>
        <w:tc>
          <w:tcPr>
            <w:tcW w:w="3708" w:type="dxa"/>
            <w:gridSpan w:val="2"/>
            <w:vAlign w:val="center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 OF COURSE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noProof/>
                <w:lang w:eastAsia="tr-TR"/>
              </w:rPr>
            </w:pPr>
            <w:r w:rsidRPr="00CC01D8">
              <w:rPr>
                <w:rFonts w:ascii="Arial" w:hAnsi="Arial" w:cs="Arial"/>
                <w:noProof/>
                <w:lang w:eastAsia="tr-TR"/>
              </w:rPr>
              <w:t>Advanced English 1</w:t>
            </w:r>
          </w:p>
        </w:tc>
      </w:tr>
      <w:tr w:rsidR="004711C1" w:rsidRPr="00562126" w:rsidTr="00D401A2">
        <w:tc>
          <w:tcPr>
            <w:tcW w:w="3708" w:type="dxa"/>
            <w:gridSpan w:val="2"/>
            <w:vAlign w:val="center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6712" w:type="dxa"/>
            <w:gridSpan w:val="2"/>
          </w:tcPr>
          <w:p w:rsidR="004711C1" w:rsidRDefault="004711C1" w:rsidP="00D401A2">
            <w:pPr>
              <w:rPr>
                <w:rFonts w:ascii="Arial" w:hAnsi="Arial" w:cs="Arial"/>
                <w:bCs/>
                <w:lang w:val="en-US"/>
              </w:rPr>
            </w:pPr>
            <w:r w:rsidRPr="00CC01D8">
              <w:rPr>
                <w:rFonts w:ascii="Arial" w:hAnsi="Arial" w:cs="Arial"/>
                <w:bCs/>
                <w:lang w:val="en-US"/>
              </w:rPr>
              <w:t>MDB1031</w:t>
            </w:r>
          </w:p>
          <w:p w:rsidR="004711C1" w:rsidRPr="00943041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711C1" w:rsidRPr="00562126" w:rsidTr="00D401A2">
        <w:trPr>
          <w:trHeight w:val="439"/>
        </w:trPr>
        <w:tc>
          <w:tcPr>
            <w:tcW w:w="3708" w:type="dxa"/>
            <w:gridSpan w:val="2"/>
            <w:vAlign w:val="center"/>
          </w:tcPr>
          <w:p w:rsidR="004711C1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 CREDIT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lang w:val="en-US"/>
              </w:rPr>
            </w:pPr>
            <w:r w:rsidRPr="00CC01D8">
              <w:rPr>
                <w:rFonts w:ascii="Arial" w:hAnsi="Arial" w:cs="Arial"/>
                <w:bCs/>
                <w:lang w:val="en-US"/>
              </w:rPr>
              <w:t>3</w:t>
            </w:r>
          </w:p>
        </w:tc>
      </w:tr>
      <w:tr w:rsidR="004711C1" w:rsidRPr="00562126" w:rsidTr="00D401A2">
        <w:trPr>
          <w:trHeight w:val="478"/>
        </w:trPr>
        <w:tc>
          <w:tcPr>
            <w:tcW w:w="3708" w:type="dxa"/>
            <w:gridSpan w:val="2"/>
            <w:vAlign w:val="center"/>
          </w:tcPr>
          <w:p w:rsidR="004711C1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CC01D8">
              <w:rPr>
                <w:rFonts w:ascii="Arial" w:hAnsi="Arial" w:cs="Arial"/>
                <w:bCs/>
                <w:noProof/>
                <w:lang w:val="en-US" w:eastAsia="tr-TR"/>
              </w:rPr>
              <w:t>3</w:t>
            </w:r>
          </w:p>
          <w:p w:rsidR="004711C1" w:rsidRPr="00CC01D8" w:rsidRDefault="004711C1" w:rsidP="00D401A2">
            <w:pPr>
              <w:rPr>
                <w:rFonts w:ascii="Arial" w:hAnsi="Arial" w:cs="Arial"/>
                <w:bCs/>
                <w:noProof/>
                <w:lang w:val="en-US" w:eastAsia="tr-TR"/>
              </w:rPr>
            </w:pP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LECTURE HOUR / WEEK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CC01D8">
              <w:rPr>
                <w:rFonts w:ascii="Arial" w:hAnsi="Arial" w:cs="Arial"/>
                <w:bCs/>
                <w:noProof/>
                <w:lang w:val="en-US" w:eastAsia="tr-TR"/>
              </w:rPr>
              <w:t>3</w:t>
            </w: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PRACTICAL HOUR / WEEK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CC01D8">
              <w:rPr>
                <w:rFonts w:ascii="Arial" w:hAnsi="Arial" w:cs="Arial"/>
                <w:bCs/>
                <w:noProof/>
                <w:lang w:val="en-US" w:eastAsia="tr-TR"/>
              </w:rPr>
              <w:t>0</w:t>
            </w: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Default="004711C1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LABORATORY HOUR / WEEK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CC01D8">
              <w:rPr>
                <w:rFonts w:ascii="Arial" w:hAnsi="Arial" w:cs="Arial"/>
                <w:bCs/>
                <w:noProof/>
                <w:lang w:val="en-US" w:eastAsia="tr-TR"/>
              </w:rPr>
              <w:t>0</w:t>
            </w: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C03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PREREQU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</w:t>
            </w:r>
            <w:r w:rsidRPr="00686C03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</w:t>
            </w:r>
            <w:r w:rsidRPr="00686C03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CC01D8">
              <w:rPr>
                <w:rFonts w:ascii="Arial" w:hAnsi="Arial" w:cs="Arial"/>
                <w:bCs/>
                <w:noProof/>
                <w:lang w:val="en-US" w:eastAsia="tr-TR"/>
              </w:rPr>
              <w:t>-</w:t>
            </w: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CC01D8">
              <w:rPr>
                <w:rFonts w:ascii="Arial" w:hAnsi="Arial" w:cs="Arial"/>
                <w:bCs/>
                <w:noProof/>
                <w:lang w:val="en-US" w:eastAsia="tr-TR"/>
              </w:rPr>
              <w:t>Fall</w:t>
            </w: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LANGUAGE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CC01D8">
              <w:rPr>
                <w:rFonts w:ascii="Arial" w:hAnsi="Arial" w:cs="Arial"/>
                <w:bCs/>
                <w:noProof/>
                <w:lang w:val="en-US" w:eastAsia="tr-TR"/>
              </w:rPr>
              <w:t>English</w:t>
            </w: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 OF COURSE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CC01D8">
              <w:rPr>
                <w:rFonts w:ascii="Arial" w:hAnsi="Arial" w:cs="Arial"/>
                <w:bCs/>
                <w:noProof/>
                <w:lang w:val="en-US" w:eastAsia="tr-TR"/>
              </w:rPr>
              <w:t>Undergraduate</w:t>
            </w: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TYPE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CC01D8">
              <w:rPr>
                <w:rFonts w:ascii="Arial" w:hAnsi="Arial" w:cs="Arial"/>
                <w:bCs/>
                <w:noProof/>
                <w:lang w:val="en-US" w:eastAsia="tr-TR"/>
              </w:rPr>
              <w:t>C</w:t>
            </w:r>
            <w:r w:rsidR="00E77BB2">
              <w:rPr>
                <w:rFonts w:ascii="Arial" w:hAnsi="Arial" w:cs="Arial"/>
                <w:bCs/>
                <w:noProof/>
                <w:lang w:val="en-US" w:eastAsia="tr-TR"/>
              </w:rPr>
              <w:t>ompulsory</w:t>
            </w: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MODE OF DELIVERY</w:t>
            </w:r>
          </w:p>
        </w:tc>
        <w:tc>
          <w:tcPr>
            <w:tcW w:w="6712" w:type="dxa"/>
            <w:gridSpan w:val="2"/>
          </w:tcPr>
          <w:p w:rsidR="004711C1" w:rsidRPr="00CC01D8" w:rsidRDefault="004711C1" w:rsidP="00D401A2">
            <w:p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CC01D8">
              <w:rPr>
                <w:rFonts w:ascii="Arial" w:hAnsi="Arial" w:cs="Arial"/>
                <w:bCs/>
                <w:noProof/>
                <w:lang w:val="en-US" w:eastAsia="tr-TR"/>
              </w:rPr>
              <w:t>Face to face</w:t>
            </w: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Pr="00562126" w:rsidRDefault="004711C1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OWNER ACADEMIC UNIT</w:t>
            </w:r>
          </w:p>
        </w:tc>
        <w:tc>
          <w:tcPr>
            <w:tcW w:w="6712" w:type="dxa"/>
            <w:gridSpan w:val="2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tr-TR"/>
              </w:rPr>
            </w:pP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Default="004711C1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INSTRUCTOR(S)</w:t>
            </w:r>
          </w:p>
        </w:tc>
        <w:tc>
          <w:tcPr>
            <w:tcW w:w="6712" w:type="dxa"/>
            <w:gridSpan w:val="2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tr-TR"/>
              </w:rPr>
              <w:t>Instructors of Modern Languages</w:t>
            </w: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Default="004711C1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ASISTANT(S)</w:t>
            </w:r>
          </w:p>
        </w:tc>
        <w:tc>
          <w:tcPr>
            <w:tcW w:w="6712" w:type="dxa"/>
            <w:gridSpan w:val="2"/>
          </w:tcPr>
          <w:p w:rsidR="004711C1" w:rsidRPr="00562126" w:rsidRDefault="004711C1" w:rsidP="00D401A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tr-TR"/>
              </w:rPr>
              <w:t>-</w:t>
            </w: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Default="004711C1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COURSE OBJECTIVES</w:t>
            </w:r>
          </w:p>
        </w:tc>
        <w:tc>
          <w:tcPr>
            <w:tcW w:w="6712" w:type="dxa"/>
            <w:gridSpan w:val="2"/>
          </w:tcPr>
          <w:p w:rsidR="004711C1" w:rsidRPr="003B6101" w:rsidRDefault="004711C1" w:rsidP="004711C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val="en-US" w:eastAsia="tr-TR"/>
              </w:rPr>
              <w:t>reinforcing students’ ability to read analytically</w:t>
            </w:r>
          </w:p>
          <w:p w:rsidR="004711C1" w:rsidRPr="003B6101" w:rsidRDefault="004711C1" w:rsidP="004711C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val="en-US" w:eastAsia="tr-TR"/>
              </w:rPr>
              <w:t xml:space="preserve">facilitating students’ ability to comprehend an appropriately chosen source text, to craft an effective analysis </w:t>
            </w:r>
          </w:p>
          <w:p w:rsidR="004711C1" w:rsidRPr="003B6101" w:rsidRDefault="004711C1" w:rsidP="004711C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val="en-US" w:eastAsia="tr-TR"/>
              </w:rPr>
              <w:t xml:space="preserve">supporting the students’ exposure to a specified range of text complexity across a wide range of disciplines aligned to college and career readiness </w:t>
            </w:r>
          </w:p>
          <w:p w:rsidR="004711C1" w:rsidRPr="003B6101" w:rsidRDefault="004711C1" w:rsidP="004711C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val="en-US" w:eastAsia="tr-TR"/>
              </w:rPr>
              <w:t>reinforcing an understanding of relevant words in context and how word choice helps shape meaning and tone</w:t>
            </w:r>
          </w:p>
          <w:p w:rsidR="004711C1" w:rsidRPr="003B6101" w:rsidRDefault="004711C1" w:rsidP="004711C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noProof/>
                <w:lang w:val="en-US"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val="en-US" w:eastAsia="tr-TR"/>
              </w:rPr>
              <w:t>encouraging students to write a purposeful and organized response to the given written, oral or audio-visual materials in a way that fosters analytical thinking and creativity</w:t>
            </w:r>
          </w:p>
          <w:p w:rsidR="003B6101" w:rsidRPr="003B6101" w:rsidRDefault="003B6101" w:rsidP="003B6101">
            <w:pPr>
              <w:ind w:left="720"/>
              <w:rPr>
                <w:rFonts w:ascii="Arial" w:hAnsi="Arial" w:cs="Arial"/>
                <w:b/>
                <w:bCs/>
                <w:noProof/>
                <w:lang w:val="en-US" w:eastAsia="tr-TR"/>
              </w:rPr>
            </w:pPr>
          </w:p>
        </w:tc>
      </w:tr>
      <w:tr w:rsidR="004711C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4711C1" w:rsidRDefault="004711C1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COURSE CONTENT</w:t>
            </w:r>
          </w:p>
        </w:tc>
        <w:tc>
          <w:tcPr>
            <w:tcW w:w="6712" w:type="dxa"/>
            <w:gridSpan w:val="2"/>
          </w:tcPr>
          <w:p w:rsidR="004711C1" w:rsidRPr="003B6101" w:rsidRDefault="004711C1" w:rsidP="004711C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val="en-US" w:eastAsia="tr-TR"/>
              </w:rPr>
              <w:t>reading strategies</w:t>
            </w:r>
          </w:p>
          <w:p w:rsidR="004711C1" w:rsidRPr="003B6101" w:rsidRDefault="004711C1" w:rsidP="004711C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noProof/>
                <w:lang w:val="en-US"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val="en-US" w:eastAsia="tr-TR"/>
              </w:rPr>
              <w:t>essay organization</w:t>
            </w:r>
          </w:p>
          <w:p w:rsidR="004711C1" w:rsidRPr="003B6101" w:rsidRDefault="004711C1" w:rsidP="004711C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noProof/>
                <w:lang w:val="en-US"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val="en-US" w:eastAsia="tr-TR"/>
              </w:rPr>
              <w:t>vocabulary exercises</w:t>
            </w:r>
          </w:p>
          <w:p w:rsidR="003B6101" w:rsidRPr="003B6101" w:rsidRDefault="003B6101" w:rsidP="003B6101">
            <w:pPr>
              <w:ind w:left="720"/>
              <w:rPr>
                <w:rFonts w:ascii="Arial" w:hAnsi="Arial" w:cs="Arial"/>
                <w:b/>
                <w:bCs/>
                <w:noProof/>
                <w:lang w:val="en-US" w:eastAsia="tr-TR"/>
              </w:rPr>
            </w:pPr>
          </w:p>
        </w:tc>
      </w:tr>
      <w:tr w:rsidR="003B6101" w:rsidRPr="00562126" w:rsidTr="00D401A2">
        <w:trPr>
          <w:trHeight w:val="455"/>
        </w:trPr>
        <w:tc>
          <w:tcPr>
            <w:tcW w:w="3708" w:type="dxa"/>
            <w:gridSpan w:val="2"/>
            <w:vAlign w:val="center"/>
          </w:tcPr>
          <w:p w:rsidR="003B6101" w:rsidRDefault="003B6101" w:rsidP="003B610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COURSEBOOK </w:t>
            </w:r>
            <w:proofErr w:type="gramStart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/  MATERIAL</w:t>
            </w:r>
            <w:proofErr w:type="gram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/ SUGGESTED SOURCES</w:t>
            </w:r>
          </w:p>
        </w:tc>
        <w:tc>
          <w:tcPr>
            <w:tcW w:w="6712" w:type="dxa"/>
            <w:gridSpan w:val="2"/>
          </w:tcPr>
          <w:p w:rsidR="003B6101" w:rsidRPr="006D386B" w:rsidRDefault="003B6101" w:rsidP="003B6101">
            <w:pPr>
              <w:rPr>
                <w:rFonts w:ascii="Arial" w:hAnsi="Arial" w:cs="Arial"/>
                <w:bCs/>
                <w:i/>
                <w:noProof/>
                <w:lang w:eastAsia="tr-TR"/>
              </w:rPr>
            </w:pPr>
            <w:r w:rsidRPr="0073204F">
              <w:rPr>
                <w:rFonts w:ascii="Arial" w:hAnsi="Arial" w:cs="Arial"/>
                <w:bCs/>
                <w:noProof/>
                <w:lang w:eastAsia="tr-TR"/>
              </w:rPr>
              <w:t xml:space="preserve">Leap </w:t>
            </w:r>
            <w:r w:rsidR="006D386B">
              <w:rPr>
                <w:rFonts w:ascii="Arial" w:hAnsi="Arial" w:cs="Arial"/>
                <w:bCs/>
                <w:noProof/>
                <w:lang w:eastAsia="tr-TR"/>
              </w:rPr>
              <w:t xml:space="preserve">3, </w:t>
            </w:r>
            <w:r w:rsidRPr="0073204F">
              <w:rPr>
                <w:rFonts w:ascii="Arial" w:hAnsi="Arial" w:cs="Arial"/>
                <w:bCs/>
                <w:noProof/>
                <w:lang w:eastAsia="tr-TR"/>
              </w:rPr>
              <w:t>Reading and Writing</w:t>
            </w:r>
            <w:r w:rsidR="006D386B">
              <w:rPr>
                <w:rFonts w:ascii="Arial" w:hAnsi="Arial" w:cs="Arial"/>
                <w:bCs/>
                <w:noProof/>
                <w:lang w:eastAsia="tr-TR"/>
              </w:rPr>
              <w:t>,</w:t>
            </w:r>
            <w:r w:rsidR="006D386B">
              <w:rPr>
                <w:rFonts w:ascii="Arial" w:hAnsi="Arial" w:cs="Arial"/>
                <w:bCs/>
                <w:i/>
                <w:noProof/>
                <w:lang w:eastAsia="tr-TR"/>
              </w:rPr>
              <w:t xml:space="preserve"> </w:t>
            </w:r>
            <w:r w:rsidRPr="0073204F">
              <w:rPr>
                <w:rFonts w:ascii="Arial" w:hAnsi="Arial" w:cs="Arial"/>
                <w:bCs/>
                <w:i/>
                <w:noProof/>
                <w:lang w:eastAsia="tr-TR"/>
              </w:rPr>
              <w:t>Julia Williams</w:t>
            </w:r>
            <w:r w:rsidRPr="0073204F">
              <w:rPr>
                <w:rFonts w:ascii="Arial" w:hAnsi="Arial" w:cs="Arial"/>
                <w:bCs/>
                <w:noProof/>
                <w:lang w:eastAsia="tr-TR"/>
              </w:rPr>
              <w:t>, Pearson Publishing</w:t>
            </w:r>
          </w:p>
          <w:p w:rsidR="003B6101" w:rsidRPr="0073204F" w:rsidRDefault="003B6101" w:rsidP="003B6101">
            <w:pPr>
              <w:rPr>
                <w:rFonts w:ascii="Arial" w:hAnsi="Arial" w:cs="Arial"/>
                <w:bCs/>
                <w:noProof/>
                <w:lang w:eastAsia="tr-TR"/>
              </w:rPr>
            </w:pPr>
          </w:p>
        </w:tc>
      </w:tr>
      <w:tr w:rsidR="004711C1" w:rsidRPr="00562126" w:rsidTr="00D401A2">
        <w:trPr>
          <w:trHeight w:val="421"/>
        </w:trPr>
        <w:tc>
          <w:tcPr>
            <w:tcW w:w="370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711C1" w:rsidRPr="003B6101" w:rsidRDefault="004711C1" w:rsidP="00D401A2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B6101">
              <w:rPr>
                <w:rFonts w:ascii="Arial" w:hAnsi="Arial" w:cs="Arial"/>
                <w:b/>
                <w:bCs/>
                <w:lang w:val="en-US"/>
              </w:rPr>
              <w:t>Course Learning Outcomes</w:t>
            </w:r>
          </w:p>
          <w:p w:rsidR="004711C1" w:rsidRPr="003B6101" w:rsidRDefault="004711C1" w:rsidP="00D401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2" w:type="dxa"/>
            <w:gridSpan w:val="2"/>
            <w:tcBorders>
              <w:bottom w:val="thickThinSmallGap" w:sz="24" w:space="0" w:color="auto"/>
            </w:tcBorders>
          </w:tcPr>
          <w:p w:rsidR="004711C1" w:rsidRPr="003B6101" w:rsidRDefault="004711C1" w:rsidP="00D401A2">
            <w:pPr>
              <w:ind w:left="720"/>
              <w:rPr>
                <w:rFonts w:ascii="Arial" w:hAnsi="Arial" w:cs="Arial"/>
                <w:bCs/>
                <w:noProof/>
                <w:lang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eastAsia="tr-TR"/>
              </w:rPr>
              <w:t>Students will be able to</w:t>
            </w:r>
          </w:p>
          <w:p w:rsidR="004711C1" w:rsidRPr="003B6101" w:rsidRDefault="006D386B" w:rsidP="004711C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noProof/>
                <w:lang w:eastAsia="tr-TR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t>read a passage and identify</w:t>
            </w:r>
            <w:r w:rsidR="004711C1" w:rsidRPr="003B6101">
              <w:rPr>
                <w:rFonts w:ascii="Arial" w:hAnsi="Arial" w:cs="Arial"/>
                <w:bCs/>
                <w:noProof/>
                <w:lang w:eastAsia="tr-TR"/>
              </w:rPr>
              <w:t xml:space="preserve"> the main points</w:t>
            </w:r>
          </w:p>
          <w:p w:rsidR="004711C1" w:rsidRPr="003B6101" w:rsidRDefault="004711C1" w:rsidP="004711C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noProof/>
                <w:lang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eastAsia="tr-TR"/>
              </w:rPr>
              <w:t>construct a summary of the important points in the texts</w:t>
            </w:r>
          </w:p>
          <w:p w:rsidR="004711C1" w:rsidRPr="003B6101" w:rsidRDefault="004711C1" w:rsidP="004711C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noProof/>
                <w:lang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eastAsia="tr-TR"/>
              </w:rPr>
              <w:lastRenderedPageBreak/>
              <w:t>comprehend factual information and distinguish between facts and ideas</w:t>
            </w:r>
          </w:p>
          <w:p w:rsidR="004711C1" w:rsidRPr="003B6101" w:rsidRDefault="004711C1" w:rsidP="004711C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noProof/>
                <w:lang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eastAsia="tr-TR"/>
              </w:rPr>
              <w:t>infer information from the passage</w:t>
            </w:r>
          </w:p>
          <w:p w:rsidR="004711C1" w:rsidRPr="003B6101" w:rsidRDefault="004711C1" w:rsidP="004711C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noProof/>
                <w:lang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eastAsia="tr-TR"/>
              </w:rPr>
              <w:t>understand vocabulary in context</w:t>
            </w:r>
          </w:p>
          <w:p w:rsidR="004711C1" w:rsidRPr="003B6101" w:rsidRDefault="004711C1" w:rsidP="00D401A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noProof/>
                <w:lang w:eastAsia="tr-TR"/>
              </w:rPr>
            </w:pPr>
            <w:r w:rsidRPr="003B6101">
              <w:rPr>
                <w:rFonts w:ascii="Arial" w:hAnsi="Arial" w:cs="Arial"/>
                <w:bCs/>
                <w:noProof/>
                <w:lang w:eastAsia="tr-TR"/>
              </w:rPr>
              <w:t>respond to the important points presented via analysis and synthesis</w:t>
            </w:r>
          </w:p>
        </w:tc>
      </w:tr>
      <w:tr w:rsidR="004711C1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0420" w:type="dxa"/>
            <w:gridSpan w:val="4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711C1" w:rsidRDefault="004711C1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4711C1" w:rsidRPr="00276058" w:rsidRDefault="004711C1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276058">
              <w:rPr>
                <w:rFonts w:ascii="Arial" w:hAnsi="Arial" w:cs="Arial"/>
                <w:b/>
                <w:bCs/>
                <w:sz w:val="24"/>
                <w:szCs w:val="18"/>
              </w:rPr>
              <w:t>EVALUAT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>I</w:t>
            </w:r>
            <w:r w:rsidRPr="00276058">
              <w:rPr>
                <w:rFonts w:ascii="Arial" w:hAnsi="Arial" w:cs="Arial"/>
                <w:b/>
                <w:bCs/>
                <w:sz w:val="24"/>
                <w:szCs w:val="18"/>
              </w:rPr>
              <w:t>ON SYSTEM</w:t>
            </w:r>
          </w:p>
          <w:tbl>
            <w:tblPr>
              <w:tblW w:w="10095" w:type="dxa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4"/>
              <w:gridCol w:w="1360"/>
              <w:gridCol w:w="2681"/>
            </w:tblGrid>
            <w:tr w:rsidR="004711C1" w:rsidRPr="00276058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  <w:proofErr w:type="spellEnd"/>
                </w:p>
              </w:tc>
              <w:tc>
                <w:tcPr>
                  <w:tcW w:w="133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Number</w:t>
                  </w:r>
                  <w:proofErr w:type="spellEnd"/>
                </w:p>
              </w:tc>
              <w:tc>
                <w:tcPr>
                  <w:tcW w:w="263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of Grade</w:t>
                  </w:r>
                </w:p>
              </w:tc>
            </w:tr>
            <w:tr w:rsidR="004711C1" w:rsidRPr="00276058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Attendance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Participation</w:t>
                  </w:r>
                  <w:proofErr w:type="spellEnd"/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70%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11C1" w:rsidRPr="00276058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Laboratory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  <w:proofErr w:type="spellEnd"/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11C1" w:rsidRPr="00276058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Application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11C1" w:rsidRPr="00276058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Field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Work</w:t>
                  </w:r>
                  <w:proofErr w:type="spellEnd"/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11C1" w:rsidRPr="00276058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Special Course </w:t>
                  </w: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Internship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Work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Placement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11C1" w:rsidRPr="00276058" w:rsidTr="004D56AA">
              <w:trPr>
                <w:tblCellSpacing w:w="15" w:type="dxa"/>
              </w:trPr>
              <w:tc>
                <w:tcPr>
                  <w:tcW w:w="600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Quizzes</w:t>
                  </w:r>
                  <w:proofErr w:type="spellEnd"/>
                </w:p>
              </w:tc>
              <w:tc>
                <w:tcPr>
                  <w:tcW w:w="1330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B3142C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142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36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B3142C" w:rsidRDefault="004D56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</w:t>
                  </w:r>
                  <w:r w:rsidR="004711C1" w:rsidRPr="00B3142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+ 1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4711C1" w:rsidRPr="00276058" w:rsidTr="004D56AA">
              <w:trPr>
                <w:tblCellSpacing w:w="15" w:type="dxa"/>
              </w:trPr>
              <w:tc>
                <w:tcPr>
                  <w:tcW w:w="600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Homework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Assignments</w:t>
                  </w:r>
                  <w:proofErr w:type="spellEnd"/>
                </w:p>
              </w:tc>
              <w:tc>
                <w:tcPr>
                  <w:tcW w:w="1330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B3142C" w:rsidRDefault="004D56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36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B3142C" w:rsidRDefault="004D56AA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</w:tr>
            <w:tr w:rsidR="004711C1" w:rsidRPr="00276058" w:rsidTr="004D56AA">
              <w:trPr>
                <w:tblCellSpacing w:w="15" w:type="dxa"/>
              </w:trPr>
              <w:tc>
                <w:tcPr>
                  <w:tcW w:w="600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Presentations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Jury</w:t>
                  </w:r>
                  <w:proofErr w:type="spellEnd"/>
                </w:p>
              </w:tc>
              <w:tc>
                <w:tcPr>
                  <w:tcW w:w="1330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36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11C1" w:rsidRPr="00276058" w:rsidTr="004D56AA">
              <w:trPr>
                <w:tblCellSpacing w:w="15" w:type="dxa"/>
              </w:trPr>
              <w:tc>
                <w:tcPr>
                  <w:tcW w:w="600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Project</w:t>
                  </w:r>
                </w:p>
              </w:tc>
              <w:tc>
                <w:tcPr>
                  <w:tcW w:w="1330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36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11C1" w:rsidRPr="00276058" w:rsidTr="004D56AA">
              <w:trPr>
                <w:tblCellSpacing w:w="15" w:type="dxa"/>
              </w:trPr>
              <w:tc>
                <w:tcPr>
                  <w:tcW w:w="600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Seminar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/Workshop</w:t>
                  </w:r>
                </w:p>
              </w:tc>
              <w:tc>
                <w:tcPr>
                  <w:tcW w:w="1330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36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11C1" w:rsidRPr="00276058" w:rsidTr="004D56AA">
              <w:trPr>
                <w:tblCellSpacing w:w="15" w:type="dxa"/>
              </w:trPr>
              <w:tc>
                <w:tcPr>
                  <w:tcW w:w="600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Mid-Terms</w:t>
                  </w:r>
                  <w:proofErr w:type="spellEnd"/>
                </w:p>
              </w:tc>
              <w:tc>
                <w:tcPr>
                  <w:tcW w:w="1330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6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4711C1" w:rsidRPr="00276058" w:rsidTr="004D56AA">
              <w:trPr>
                <w:tblCellSpacing w:w="15" w:type="dxa"/>
              </w:trPr>
              <w:tc>
                <w:tcPr>
                  <w:tcW w:w="600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Final</w:t>
                  </w:r>
                </w:p>
              </w:tc>
              <w:tc>
                <w:tcPr>
                  <w:tcW w:w="1330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6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4711C1" w:rsidRPr="00276058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In-Term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Studies</w:t>
                  </w:r>
                  <w:proofErr w:type="spellEnd"/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</w:tr>
            <w:tr w:rsidR="004711C1" w:rsidRPr="00276058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</w:t>
                  </w:r>
                  <w:proofErr w:type="spellEnd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of Final </w:t>
                  </w:r>
                  <w:proofErr w:type="spellStart"/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Examination</w:t>
                  </w:r>
                  <w:proofErr w:type="spellEnd"/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4711C1" w:rsidRPr="00276058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711C1" w:rsidRPr="00276058" w:rsidRDefault="004711C1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7605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4711C1" w:rsidRPr="00276058" w:rsidRDefault="004711C1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4711C1" w:rsidRPr="003B30E0" w:rsidRDefault="004711C1" w:rsidP="00D401A2">
            <w:pPr>
              <w:pStyle w:val="Heading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711C1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0420" w:type="dxa"/>
            <w:gridSpan w:val="4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711C1" w:rsidRPr="00276058" w:rsidRDefault="004711C1" w:rsidP="006D386B">
            <w:pPr>
              <w:jc w:val="center"/>
              <w:rPr>
                <w:rFonts w:ascii="Arial" w:hAnsi="Arial" w:cs="Arial"/>
                <w:color w:val="565454"/>
                <w:sz w:val="38"/>
                <w:szCs w:val="38"/>
                <w:lang w:eastAsia="tr-TR"/>
              </w:rPr>
            </w:pPr>
            <w:r w:rsidRPr="00276058">
              <w:rPr>
                <w:rFonts w:ascii="Arial" w:hAnsi="Arial" w:cs="Arial"/>
                <w:b/>
                <w:bCs/>
                <w:sz w:val="24"/>
                <w:szCs w:val="18"/>
              </w:rPr>
              <w:t>WEEKLY SUBJECTS AND RELATED PREPARAT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>I</w:t>
            </w:r>
            <w:r w:rsidRPr="00276058">
              <w:rPr>
                <w:rFonts w:ascii="Arial" w:hAnsi="Arial" w:cs="Arial"/>
                <w:b/>
                <w:bCs/>
                <w:sz w:val="24"/>
                <w:szCs w:val="18"/>
              </w:rPr>
              <w:t>ON STUD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>I</w:t>
            </w:r>
            <w:r w:rsidRPr="00276058">
              <w:rPr>
                <w:rFonts w:ascii="Arial" w:hAnsi="Arial" w:cs="Arial"/>
                <w:b/>
                <w:bCs/>
                <w:sz w:val="24"/>
                <w:szCs w:val="18"/>
              </w:rPr>
              <w:t>ES</w:t>
            </w:r>
          </w:p>
        </w:tc>
      </w:tr>
      <w:tr w:rsidR="004711C1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711C1" w:rsidRPr="00562126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621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WEEKS</w:t>
            </w:r>
          </w:p>
        </w:tc>
        <w:tc>
          <w:tcPr>
            <w:tcW w:w="6768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711C1" w:rsidRPr="00562126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621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OUTLINE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711C1" w:rsidRPr="00562126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70C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Related Preparation</w:t>
            </w: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24-28 </w:t>
            </w:r>
            <w:r>
              <w:rPr>
                <w:rFonts w:ascii="Arial" w:hAnsi="Arial" w:cs="Arial"/>
                <w:bCs/>
                <w:sz w:val="15"/>
                <w:szCs w:val="15"/>
              </w:rPr>
              <w:t>SEPT</w:t>
            </w:r>
          </w:p>
          <w:p w:rsidR="006D386B" w:rsidRPr="00280ACB" w:rsidRDefault="006D386B" w:rsidP="006D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AC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hour:</w:t>
            </w:r>
            <w:r w:rsidRPr="00DC731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Introduction to the course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&amp;3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rd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hours:</w:t>
            </w:r>
            <w:r w:rsidRPr="002149C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930FE2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Chapter 1</w:t>
            </w:r>
            <w:r w:rsidRPr="00930FE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Gearing up </w:t>
            </w:r>
            <w:r w:rsidRPr="00930FE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 2-3</w:t>
            </w:r>
            <w:r w:rsidRPr="00930FE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+ </w:t>
            </w:r>
            <w:r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1 Reading 1</w:t>
            </w:r>
            <w:r w:rsidRPr="00930FE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60C2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Robot Futures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30FE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 4-9 (up to Focus on Reading)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(Please skip </w:t>
            </w:r>
            <w:r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Q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uestion 10 p.9) </w:t>
            </w:r>
          </w:p>
          <w:p w:rsidR="006D386B" w:rsidRPr="00216D60" w:rsidRDefault="006D386B" w:rsidP="006D386B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Extra material for p.4: giving definitions for matching</w:t>
            </w: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>1-5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OCT</w:t>
            </w: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D386B" w:rsidRPr="00892004" w:rsidRDefault="006D386B" w:rsidP="006D386B">
            <w:pP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Focus on Reading: Strategies for Understanding Words in Context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p.9  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&amp;3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rd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hours:</w:t>
            </w:r>
            <w:r w:rsidRPr="002149C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1 Reading 2</w:t>
            </w:r>
            <w:r w:rsidRPr="00E2373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760C24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Press Release from </w:t>
            </w:r>
            <w:proofErr w:type="spellStart"/>
            <w:r w:rsidRPr="00760C24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Aeryon</w:t>
            </w:r>
            <w:proofErr w:type="spellEnd"/>
            <w:r w:rsidRPr="00760C24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Labs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 11-15</w:t>
            </w:r>
          </w:p>
          <w:p w:rsidR="006D386B" w:rsidRPr="00CD5DA5" w:rsidRDefault="006D386B" w:rsidP="006D386B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 Extra exercises for p.16</w:t>
            </w:r>
          </w:p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Extra exercises for p.11 table B</w:t>
            </w: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8-12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6D386B" w:rsidRPr="000B07C7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Focus on Writing: Improving Your Writing with Specific Vocab.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p.16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 Write Short Answers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p.17 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Focus on Critical Thinking: Identifying Key Words in Questions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 17-18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 Vocabulary Build + </w:t>
            </w:r>
          </w:p>
          <w:p w:rsidR="006D386B" w:rsidRPr="000B07C7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Before You Read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pp.18-19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hour: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1 Reading 3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760C2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Here Come the Robots</w:t>
            </w:r>
            <w:r w:rsidRPr="00760C24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pp.19-23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0"/>
                <w:szCs w:val="10"/>
                <w:lang w:val="en-US"/>
              </w:rPr>
              <w:t xml:space="preserve"> 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(Please</w:t>
            </w:r>
            <w:r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skip After You Read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p.23)</w:t>
            </w:r>
          </w:p>
          <w:p w:rsidR="006D386B" w:rsidRPr="00CD5DA5" w:rsidRDefault="006D386B" w:rsidP="006D386B">
            <w:pPr>
              <w:rPr>
                <w:rFonts w:ascii="Arial" w:hAnsi="Arial" w:cs="Arial"/>
                <w:bCs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15-19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D386B" w:rsidRPr="00892004" w:rsidRDefault="006D386B" w:rsidP="006D386B">
            <w:pP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: Focus on Accuracy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p.24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+ Academic Survival Skills</w:t>
            </w:r>
            <w:r w:rsidRPr="0092143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pp.25-26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Final Assignment: Write a Short Answer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p.27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.238-239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(MODEL 1)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hour: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In-class feedback</w:t>
            </w:r>
          </w:p>
          <w:p w:rsidR="006D386B" w:rsidRPr="00216D60" w:rsidRDefault="006D386B" w:rsidP="006D386B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22-26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OCT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CD5DA5" w:rsidRDefault="006D386B" w:rsidP="006D386B">
            <w:pPr>
              <w:rPr>
                <w:rFonts w:ascii="Arial" w:hAnsi="Arial" w:cs="Arial"/>
                <w:bCs/>
                <w:i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6D386B" w:rsidRPr="00586562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07FB2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Chapter 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Gearing up </w:t>
            </w:r>
            <w:r w:rsidRPr="0058656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pp.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28-29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+ Vocabulary Build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pp.30-31+ </w:t>
            </w:r>
            <w:r w:rsidRPr="002E073C">
              <w:rPr>
                <w:rFonts w:ascii="Arial" w:hAnsi="Arial" w:cs="Arial"/>
                <w:bCs/>
                <w:sz w:val="16"/>
                <w:szCs w:val="16"/>
                <w:lang w:val="en-US"/>
              </w:rPr>
              <w:t>Before You Read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p.31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2 Reading 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372C9D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Profile of an International Student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8656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pp.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31-33 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E2EFD9" w:themeFill="accent6" w:themeFillTint="33"/>
                <w:lang w:val="en-US"/>
              </w:rPr>
              <w:t xml:space="preserve"> </w:t>
            </w:r>
            <w:r w:rsidRPr="00B40F15">
              <w:rPr>
                <w:rFonts w:ascii="Arial" w:hAnsi="Arial" w:cs="Arial"/>
                <w:b/>
                <w:bCs/>
                <w:sz w:val="16"/>
                <w:szCs w:val="16"/>
                <w:shd w:val="clear" w:color="auto" w:fill="E2EFD9" w:themeFill="accent6" w:themeFillTint="33"/>
                <w:lang w:val="en-US"/>
              </w:rPr>
              <w:t>3</w:t>
            </w:r>
            <w:r w:rsidRPr="00B40F15">
              <w:rPr>
                <w:rFonts w:ascii="Arial" w:hAnsi="Arial" w:cs="Arial"/>
                <w:b/>
                <w:bCs/>
                <w:sz w:val="16"/>
                <w:szCs w:val="16"/>
                <w:shd w:val="clear" w:color="auto" w:fill="E2EFD9" w:themeFill="accent6" w:themeFillTint="33"/>
                <w:vertAlign w:val="superscript"/>
                <w:lang w:val="en-US"/>
              </w:rPr>
              <w:t>rd</w:t>
            </w:r>
            <w:r w:rsidRPr="00B40F15">
              <w:rPr>
                <w:rFonts w:ascii="Arial" w:hAnsi="Arial" w:cs="Arial"/>
                <w:b/>
                <w:bCs/>
                <w:sz w:val="16"/>
                <w:szCs w:val="16"/>
                <w:shd w:val="clear" w:color="auto" w:fill="E2EFD9" w:themeFill="accent6" w:themeFillTint="33"/>
                <w:lang w:val="en-US"/>
              </w:rPr>
              <w:t xml:space="preserve"> hour:</w:t>
            </w:r>
            <w:r w:rsidRPr="00B40F15">
              <w:rPr>
                <w:rFonts w:ascii="Arial" w:hAnsi="Arial" w:cs="Arial"/>
                <w:bCs/>
                <w:sz w:val="16"/>
                <w:szCs w:val="16"/>
                <w:shd w:val="clear" w:color="auto" w:fill="E2EFD9" w:themeFill="accent6" w:themeFillTint="33"/>
                <w:lang w:val="en-US"/>
              </w:rPr>
              <w:t xml:space="preserve"> </w:t>
            </w:r>
            <w:r w:rsidRPr="00B40F15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shd w:val="clear" w:color="auto" w:fill="E2EFD9" w:themeFill="accent6" w:themeFillTint="33"/>
                <w:lang w:val="en-US"/>
              </w:rPr>
              <w:t>Quiz 1</w:t>
            </w:r>
          </w:p>
          <w:p w:rsidR="006D386B" w:rsidRPr="00216D60" w:rsidRDefault="006D386B" w:rsidP="006D386B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149CC">
              <w:rPr>
                <w:rFonts w:ascii="Arial" w:hAnsi="Arial" w:cs="Arial"/>
                <w:bCs/>
                <w:color w:val="FF0000"/>
                <w:sz w:val="15"/>
                <w:szCs w:val="15"/>
              </w:rPr>
              <w:lastRenderedPageBreak/>
              <w:t>29 Ekim</w:t>
            </w: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-2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</w:t>
            </w:r>
            <w:r w:rsidRPr="002E073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&amp; 2</w:t>
            </w:r>
            <w:r w:rsidRPr="002E073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hours: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Focus on W</w:t>
            </w:r>
            <w:r w:rsidRPr="00113D8C">
              <w:rPr>
                <w:rFonts w:ascii="Arial" w:hAnsi="Arial" w:cs="Arial"/>
                <w:bCs/>
                <w:sz w:val="16"/>
                <w:szCs w:val="16"/>
                <w:lang w:val="en-US"/>
              </w:rPr>
              <w:t>riting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 Using Varied Sentence Structure</w:t>
            </w:r>
            <w:r w:rsidRPr="00113D8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pp.34-37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2E073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Pr="002E073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rd</w:t>
            </w:r>
            <w:r w:rsidRPr="002E073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2E073C">
              <w:rPr>
                <w:rFonts w:ascii="Arial" w:hAnsi="Arial" w:cs="Arial"/>
                <w:bCs/>
                <w:sz w:val="16"/>
                <w:szCs w:val="16"/>
                <w:lang w:val="en-US"/>
              </w:rPr>
              <w:t>Focus on Critical Thinking: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Considering the Characteristics of a Text</w:t>
            </w:r>
            <w:r w:rsidRPr="00113D8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pp.3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8-40 </w:t>
            </w:r>
          </w:p>
          <w:p w:rsidR="006D386B" w:rsidRPr="00E95292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(Please</w:t>
            </w:r>
            <w:r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skip Asking Questions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pp.40-43 up to Focus on Reading)</w:t>
            </w:r>
          </w:p>
          <w:p w:rsidR="006D386B" w:rsidRPr="00CD5DA5" w:rsidRDefault="006D386B" w:rsidP="006D386B">
            <w:pPr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Monday classes: pp.34-40 to be covered on week 8</w:t>
            </w: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5-9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Focus on Reading: Skimming a Text to Gather Information</w:t>
            </w:r>
            <w:r w:rsidRPr="00113D8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p.43</w:t>
            </w:r>
            <w:r w:rsidRPr="00113D8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 Vocabulary Build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+ Before You</w:t>
            </w:r>
          </w:p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Read</w:t>
            </w:r>
            <w:r w:rsidRPr="00113D8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pp.44-45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&amp; 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Chapter 2 Reading 2 </w:t>
            </w:r>
            <w:r w:rsidRPr="000020D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The Contemporary Landscape of University Internationalization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pp.45-50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0020D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(up to Reading 3)</w:t>
            </w:r>
          </w:p>
          <w:p w:rsidR="006D386B" w:rsidRPr="00CD5DA5" w:rsidRDefault="006D386B" w:rsidP="006D386B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A86AEF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12-16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D386B" w:rsidRPr="004D1A93" w:rsidRDefault="006D386B" w:rsidP="006D386B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hour: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Vocabulary Build + Before You Read p.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50-51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2 Reading 3</w:t>
            </w:r>
            <w:r w:rsidRPr="00113D8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402A0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The Internationalization of Higher Education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D1A93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pp. 51-56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D1A93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(up to Focus on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D1A93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 Accuracy)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Preparation for the midterm (</w:t>
            </w:r>
            <w:r w:rsidRPr="00A86AE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Monday classes can use this hour as a catch-up for week 6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)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i/>
                <w:color w:val="FF0000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(Please skip Focus on Accuracy + Final Assignment on pp.56-59)</w:t>
            </w:r>
            <w:r w:rsidRPr="00CD5DA5">
              <w:rPr>
                <w:rFonts w:ascii="Arial" w:hAnsi="Arial" w:cs="Arial"/>
                <w:bCs/>
                <w:i/>
                <w:color w:val="FF0000"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6D386B" w:rsidRPr="00CD5DA5" w:rsidRDefault="006D386B" w:rsidP="006D386B">
            <w:pPr>
              <w:rPr>
                <w:rFonts w:ascii="Arial" w:hAnsi="Arial" w:cs="Arial"/>
                <w:bCs/>
                <w:i/>
                <w:sz w:val="10"/>
                <w:szCs w:val="10"/>
                <w:u w:val="single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3"/>
                <w:szCs w:val="13"/>
                <w:lang w:val="en-US"/>
              </w:rPr>
            </w:pP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19-23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CB6505" w:rsidRDefault="006D386B" w:rsidP="006D38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650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MIDTERM WEEK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3"/>
                <w:szCs w:val="13"/>
                <w:lang w:val="en-US"/>
              </w:rPr>
            </w:pP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26-30 </w:t>
            </w:r>
            <w:r>
              <w:rPr>
                <w:rFonts w:ascii="Arial" w:hAnsi="Arial" w:cs="Arial"/>
                <w:bCs/>
                <w:sz w:val="15"/>
                <w:szCs w:val="15"/>
              </w:rPr>
              <w:t>NOV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07FB2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Chapter 4</w:t>
            </w:r>
            <w:r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Gearing up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pp.88-89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+</w:t>
            </w:r>
            <w:r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Vocabulary Build </w:t>
            </w:r>
            <w:r w:rsidRPr="00E776A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</w:t>
            </w:r>
            <w:r w:rsidRPr="00E776A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90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-91</w:t>
            </w:r>
          </w:p>
          <w:p w:rsidR="006D386B" w:rsidRPr="00E776A0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CA54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4 Reading 1</w:t>
            </w:r>
            <w:r w:rsidRPr="00CD5DA5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 xml:space="preserve"> </w:t>
            </w:r>
            <w:r w:rsidRPr="001402A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What Is Marketing?</w:t>
            </w:r>
            <w:r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 xml:space="preserve">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pp.91-94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776A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(up to Focus on Accuracy)</w:t>
            </w:r>
          </w:p>
          <w:p w:rsidR="006D386B" w:rsidRPr="00E235AD" w:rsidRDefault="006D386B" w:rsidP="006D386B">
            <w:pPr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</w:pPr>
            <w:r w:rsidRPr="00CD5DA5"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(Please skip pp. 94-95 Focus on Accura</w:t>
            </w:r>
            <w:r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cy and Cause and Effect Essay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 p.96)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i/>
                <w:color w:val="C00000"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3</w:t>
            </w:r>
            <w:r w:rsidRPr="007522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75221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Pr="0075221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Focus on Critical Thinking: Predicting an Author’s Opinion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pp.96-97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CD5DA5">
              <w:rPr>
                <w:rFonts w:ascii="Arial" w:hAnsi="Arial" w:cs="Arial"/>
                <w:bCs/>
                <w:i/>
                <w:color w:val="C00000"/>
                <w:sz w:val="16"/>
                <w:szCs w:val="16"/>
                <w:lang w:val="en-US"/>
              </w:rPr>
              <w:t>(can be covered the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D5DA5">
              <w:rPr>
                <w:rFonts w:ascii="Arial" w:hAnsi="Arial" w:cs="Arial"/>
                <w:bCs/>
                <w:i/>
                <w:color w:val="C00000"/>
                <w:sz w:val="16"/>
                <w:szCs w:val="16"/>
                <w:lang w:val="en-US"/>
              </w:rPr>
              <w:t xml:space="preserve"> following week if short of time)</w:t>
            </w:r>
          </w:p>
          <w:p w:rsidR="006D386B" w:rsidRPr="00216D60" w:rsidRDefault="006D386B" w:rsidP="006D386B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3"/>
                <w:szCs w:val="13"/>
                <w:lang w:val="en-US"/>
              </w:rPr>
            </w:pP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3-7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DEC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BE0317" w:rsidRDefault="006D386B" w:rsidP="006D386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&amp;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hours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Pr="005B3E7D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Skills for effective writing</w:t>
            </w:r>
            <w:r w:rsidRPr="00BE03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6D386B" w:rsidRDefault="006D386B" w:rsidP="006D38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BE03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3</w:t>
            </w:r>
            <w:r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Focus on Accuracy: Using Parallelism in Writing </w:t>
            </w:r>
            <w:r w:rsidRPr="00BE03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 75-77</w:t>
            </w:r>
            <w:r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6D386B" w:rsidRPr="00BE0317" w:rsidRDefault="006D386B" w:rsidP="006D38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C2E0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6</w:t>
            </w:r>
            <w:r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Academic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Survival Skill: Avoiding Plagiarism by Paraphrasing </w:t>
            </w:r>
            <w:r w:rsidRPr="00BE03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 165-167</w:t>
            </w:r>
            <w:r w:rsidRPr="00BE03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E03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(up to Warm-Up Assignment) </w:t>
            </w:r>
          </w:p>
          <w:p w:rsidR="006D386B" w:rsidRPr="00F5016E" w:rsidRDefault="006D386B" w:rsidP="006D38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F501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MODEL 8</w:t>
            </w:r>
            <w:r w:rsidRPr="00A74649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How to Write a Paraphrase</w:t>
            </w:r>
            <w:r w:rsidRPr="00BE03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p. 252</w:t>
            </w:r>
          </w:p>
          <w:p w:rsidR="006D386B" w:rsidRPr="00F5016E" w:rsidRDefault="006D386B" w:rsidP="006D38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F5016E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Extra Material on Parallelism and Paraphrasing</w:t>
            </w:r>
          </w:p>
          <w:p w:rsidR="006D386B" w:rsidRDefault="006D386B" w:rsidP="006D386B">
            <w:pP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shd w:val="clear" w:color="auto" w:fill="E2EFD9" w:themeFill="accent6" w:themeFillTint="33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40F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E2EFD9" w:themeFill="accent6" w:themeFillTint="33"/>
                <w:lang w:val="en-US"/>
              </w:rPr>
              <w:t>3</w:t>
            </w:r>
            <w:r w:rsidRPr="00B40F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E2EFD9" w:themeFill="accent6" w:themeFillTint="33"/>
                <w:vertAlign w:val="superscript"/>
                <w:lang w:val="en-US"/>
              </w:rPr>
              <w:t>rd</w:t>
            </w:r>
            <w:r w:rsidRPr="00B40F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E2EFD9" w:themeFill="accent6" w:themeFillTint="33"/>
                <w:lang w:val="en-US"/>
              </w:rPr>
              <w:t xml:space="preserve"> hour:</w:t>
            </w:r>
            <w:r w:rsidRPr="00B40F15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E2EFD9" w:themeFill="accent6" w:themeFillTint="33"/>
                <w:lang w:val="en-US"/>
              </w:rPr>
              <w:t xml:space="preserve"> </w:t>
            </w:r>
            <w:r w:rsidRPr="00B40F15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shd w:val="clear" w:color="auto" w:fill="E2EFD9" w:themeFill="accent6" w:themeFillTint="33"/>
                <w:lang w:val="en-US"/>
              </w:rPr>
              <w:t>Quiz 2</w:t>
            </w:r>
          </w:p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Extra Material on Parallelism and Paraphrasing</w:t>
            </w: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10-14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DEC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892004" w:rsidRDefault="006D386B" w:rsidP="006D386B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Vocabulary Build </w:t>
            </w:r>
            <w:r w:rsidRPr="00892004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 98-99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(extra material for definitions)</w:t>
            </w:r>
          </w:p>
          <w:p w:rsidR="006D386B" w:rsidRPr="00CD5DA5" w:rsidRDefault="006D386B" w:rsidP="006D386B">
            <w:pPr>
              <w:rPr>
                <w:rFonts w:ascii="Arial" w:hAnsi="Arial" w:cs="Arial"/>
                <w:bCs/>
                <w:i/>
                <w:color w:val="FF0000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(Please skip </w:t>
            </w:r>
            <w:r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 xml:space="preserve">Before You Read + While You Read 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p. 100)</w:t>
            </w:r>
          </w:p>
          <w:p w:rsidR="006D386B" w:rsidRPr="00CD33CC" w:rsidRDefault="006D386B" w:rsidP="006D386B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Cs/>
                <w:sz w:val="10"/>
                <w:szCs w:val="10"/>
                <w:lang w:val="en-US"/>
              </w:rPr>
              <w:t xml:space="preserve"> 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0"/>
                <w:szCs w:val="10"/>
                <w:lang w:val="en-US"/>
              </w:rPr>
              <w:t xml:space="preserve"> </w:t>
            </w:r>
            <w:r w:rsidRPr="00CA54A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Input on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the writing task using </w:t>
            </w:r>
            <w:r w:rsidRPr="00930F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Chapter 4 Reading 2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4D1A93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Social Criticisms of Marketing</w:t>
            </w:r>
            <w:r w:rsidRPr="004D1A9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as a sample  </w:t>
            </w:r>
          </w:p>
          <w:p w:rsidR="006D386B" w:rsidRPr="00CD5DA5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235AD"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en-US"/>
              </w:rPr>
              <w:t>(Please skip Reading 3 and Final Assignment)</w:t>
            </w:r>
            <w:r w:rsidRPr="00CD5DA5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6D386B" w:rsidRPr="00CD33CC" w:rsidRDefault="006D386B" w:rsidP="006D386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After You Read + </w:t>
            </w:r>
            <w:r w:rsidRPr="004A577B">
              <w:rPr>
                <w:rFonts w:ascii="Arial" w:hAnsi="Arial" w:cs="Arial"/>
                <w:bCs/>
                <w:sz w:val="16"/>
                <w:szCs w:val="16"/>
                <w:lang w:val="en-US"/>
              </w:rPr>
              <w:t>Focus on Writing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: Conceding and Refuting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pp.106-108 (up to Focus on Read.)</w:t>
            </w:r>
          </w:p>
          <w:p w:rsidR="006D386B" w:rsidRPr="00216D60" w:rsidRDefault="006D386B" w:rsidP="006D386B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/>
              </w:rPr>
              <w:t>Vocabulary Build on pp. 98-99 (extra material for definitions)</w:t>
            </w:r>
          </w:p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val="en-US"/>
              </w:rPr>
            </w:pPr>
          </w:p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Input on final writing task using Reading 2 as an example &amp; pp.106-108</w:t>
            </w: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17-21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DEC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D386B" w:rsidRPr="00CD5DA5" w:rsidRDefault="006D386B" w:rsidP="006D386B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hour:</w:t>
            </w:r>
            <w:r w:rsidRPr="002149C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Focus on Reading: Introducing Examples into a Text </w:t>
            </w:r>
            <w:r w:rsidRPr="004865C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pp.108-110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916F8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(up to Reading 3)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7739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hour:</w:t>
            </w:r>
            <w:r w:rsidRPr="005B3E7D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In-class writing (pair work)</w:t>
            </w:r>
          </w:p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2149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hour</w:t>
            </w:r>
            <w:r w:rsidRPr="002149C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 w:rsidRPr="002149C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In-class feedback </w:t>
            </w:r>
          </w:p>
          <w:p w:rsidR="006D386B" w:rsidRPr="00CD5DA5" w:rsidRDefault="006D386B" w:rsidP="006D386B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Pr="0075221A" w:rsidRDefault="006D386B" w:rsidP="006D386B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75221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Writing Assignment</w:t>
            </w:r>
          </w:p>
        </w:tc>
      </w:tr>
      <w:tr w:rsidR="006D386B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6D386B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057384">
              <w:rPr>
                <w:rFonts w:ascii="Arial" w:hAnsi="Arial" w:cs="Arial"/>
                <w:bCs/>
                <w:sz w:val="15"/>
                <w:szCs w:val="15"/>
              </w:rPr>
              <w:t xml:space="preserve">24-28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DEC</w:t>
            </w:r>
          </w:p>
          <w:p w:rsidR="006D386B" w:rsidRPr="00057384" w:rsidRDefault="006D386B" w:rsidP="006D386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Default="006D386B" w:rsidP="006D386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Feedback on writing + Final Revision</w:t>
            </w:r>
          </w:p>
          <w:p w:rsidR="006D386B" w:rsidRPr="00CD5DA5" w:rsidRDefault="006D386B" w:rsidP="006D386B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D386B" w:rsidRDefault="006D386B" w:rsidP="006D386B">
            <w:pPr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en-US"/>
              </w:rPr>
              <w:t xml:space="preserve"> </w:t>
            </w:r>
          </w:p>
          <w:p w:rsidR="006D386B" w:rsidRPr="005E6DCC" w:rsidRDefault="006D386B" w:rsidP="006D386B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</w:tr>
      <w:tr w:rsidR="004D56AA" w:rsidRPr="00562126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4D56AA" w:rsidRPr="00057384" w:rsidRDefault="004D56AA" w:rsidP="004D56A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AA" w:rsidRPr="00C52E28" w:rsidRDefault="004D56AA" w:rsidP="004D56A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C52E2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C52E2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FINAL EXAM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D56AA" w:rsidRPr="00C52E28" w:rsidRDefault="004D56AA" w:rsidP="004D56A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4711C1" w:rsidRDefault="004711C1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hAnsi="Arial" w:cs="Arial"/>
          <w:lang w:val="en-US"/>
        </w:rPr>
      </w:pPr>
    </w:p>
    <w:p w:rsidR="006D386B" w:rsidRDefault="006D386B" w:rsidP="004711C1">
      <w:pPr>
        <w:jc w:val="both"/>
        <w:rPr>
          <w:rFonts w:ascii="Arial" w:eastAsia="Arial Unicode MS" w:hAnsi="Arial" w:cs="Arial"/>
          <w:b/>
          <w:bCs/>
        </w:rPr>
      </w:pPr>
      <w:bookmarkStart w:id="0" w:name="_GoBack"/>
      <w:bookmarkEnd w:id="0"/>
    </w:p>
    <w:tbl>
      <w:tblPr>
        <w:tblW w:w="9859" w:type="dxa"/>
        <w:tblCellSpacing w:w="15" w:type="dxa"/>
        <w:tblInd w:w="-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981"/>
        <w:gridCol w:w="1230"/>
        <w:gridCol w:w="4613"/>
      </w:tblGrid>
      <w:tr w:rsidR="004711C1" w:rsidRPr="0025529D" w:rsidTr="00F95692">
        <w:trPr>
          <w:tblCellSpacing w:w="15" w:type="dxa"/>
        </w:trPr>
        <w:tc>
          <w:tcPr>
            <w:tcW w:w="9799" w:type="dxa"/>
            <w:gridSpan w:val="4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692">
              <w:rPr>
                <w:rFonts w:ascii="Arial" w:hAnsi="Arial" w:cs="Arial"/>
                <w:b/>
                <w:bCs/>
                <w:sz w:val="24"/>
                <w:szCs w:val="24"/>
              </w:rPr>
              <w:t>ECTS WORKLOAD TABLE</w:t>
            </w:r>
          </w:p>
        </w:tc>
      </w:tr>
      <w:tr w:rsidR="004711C1" w:rsidRPr="00B144F8" w:rsidTr="00F95692">
        <w:trPr>
          <w:trHeight w:val="262"/>
          <w:tblCellSpacing w:w="15" w:type="dxa"/>
        </w:trPr>
        <w:tc>
          <w:tcPr>
            <w:tcW w:w="299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95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5692">
              <w:rPr>
                <w:rFonts w:ascii="Arial" w:hAnsi="Arial" w:cs="Arial"/>
                <w:b/>
                <w:bCs/>
                <w:sz w:val="16"/>
                <w:szCs w:val="18"/>
              </w:rPr>
              <w:t>Number</w:t>
            </w:r>
            <w:proofErr w:type="spellEnd"/>
          </w:p>
        </w:tc>
        <w:tc>
          <w:tcPr>
            <w:tcW w:w="120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Hour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6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11C1" w:rsidRPr="00F95692" w:rsidRDefault="004711C1" w:rsidP="00D401A2">
            <w:pPr>
              <w:ind w:right="18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Workload</w:t>
            </w:r>
            <w:proofErr w:type="spellEnd"/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95692"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F95692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Laboratory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Field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Study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Hours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Out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Class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F95692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 Course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Internship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Work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Placement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Homework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Assignments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Quizzes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Studio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Critics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Presentations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Mid-Terms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Examination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Examination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Prep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4711C1" w:rsidRPr="00B144F8" w:rsidTr="00F95692">
        <w:trPr>
          <w:tblCellSpacing w:w="15" w:type="dxa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Final (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Examination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Examination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Prep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711C1" w:rsidRPr="00B144F8" w:rsidTr="00F95692">
        <w:trPr>
          <w:tblCellSpacing w:w="15" w:type="dxa"/>
        </w:trPr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proofErr w:type="spellStart"/>
            <w:proofErr w:type="gram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Workload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4711C1" w:rsidRPr="00B144F8" w:rsidTr="00F95692">
        <w:trPr>
          <w:tblCellSpacing w:w="15" w:type="dxa"/>
        </w:trPr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proofErr w:type="spell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Workload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30(h</w:t>
            </w:r>
            <w:proofErr w:type="gram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) :</w:t>
            </w:r>
            <w:proofErr w:type="gramEnd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F95692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2,53</w:t>
            </w:r>
          </w:p>
        </w:tc>
      </w:tr>
      <w:tr w:rsidR="004711C1" w:rsidRPr="00B144F8" w:rsidTr="00F95692">
        <w:trPr>
          <w:tblCellSpacing w:w="15" w:type="dxa"/>
        </w:trPr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711C1" w:rsidRPr="00F95692" w:rsidRDefault="004711C1" w:rsidP="00D401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ECTS </w:t>
            </w:r>
            <w:proofErr w:type="spellStart"/>
            <w:proofErr w:type="gramStart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Credit</w:t>
            </w:r>
            <w:proofErr w:type="spellEnd"/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11C1" w:rsidRPr="00F95692" w:rsidRDefault="004711C1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9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4711C1" w:rsidRDefault="004711C1" w:rsidP="004711C1">
      <w:pPr>
        <w:jc w:val="both"/>
        <w:rPr>
          <w:rFonts w:ascii="Arial" w:eastAsia="Arial Unicode MS" w:hAnsi="Arial" w:cs="Arial"/>
          <w:b/>
          <w:bCs/>
        </w:rPr>
      </w:pPr>
    </w:p>
    <w:p w:rsidR="004711C1" w:rsidRDefault="004711C1" w:rsidP="004711C1">
      <w:pPr>
        <w:jc w:val="both"/>
        <w:rPr>
          <w:rFonts w:ascii="Arial" w:eastAsia="Arial Unicode MS" w:hAnsi="Arial" w:cs="Arial"/>
          <w:b/>
          <w:bCs/>
        </w:rPr>
      </w:pPr>
    </w:p>
    <w:p w:rsidR="004711C1" w:rsidRDefault="004711C1" w:rsidP="004711C1">
      <w:pPr>
        <w:jc w:val="both"/>
        <w:rPr>
          <w:rFonts w:ascii="Arial" w:eastAsia="Arial Unicode MS" w:hAnsi="Arial" w:cs="Arial"/>
          <w:b/>
          <w:bCs/>
        </w:rPr>
      </w:pPr>
    </w:p>
    <w:p w:rsidR="008D5B66" w:rsidRPr="004711C1" w:rsidRDefault="008D5B66" w:rsidP="004711C1"/>
    <w:sectPr w:rsidR="008D5B66" w:rsidRPr="004711C1" w:rsidSect="00103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6" w:bottom="567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69" w:rsidRDefault="005F7569">
      <w:r>
        <w:separator/>
      </w:r>
    </w:p>
  </w:endnote>
  <w:endnote w:type="continuationSeparator" w:id="0">
    <w:p w:rsidR="005F7569" w:rsidRDefault="005F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5F7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91" w:rsidRDefault="005F7569">
    <w:pPr>
      <w:pStyle w:val="Footer"/>
      <w:jc w:val="center"/>
    </w:pPr>
  </w:p>
  <w:p w:rsidR="00385F91" w:rsidRDefault="00BE5ACF">
    <w:pPr>
      <w:pStyle w:val="Footer"/>
    </w:pPr>
    <w:r>
      <w:rPr>
        <w:rFonts w:ascii="Arial" w:hAnsi="Arial" w:cs="Arial"/>
        <w:i/>
        <w:sz w:val="16"/>
      </w:rPr>
      <w:t xml:space="preserve">(Form No: FR-0315; Revizyon Tarihi: 02.07.2015; Revizyon No:04)                                                                    Sayfa: </w:t>
    </w:r>
    <w:r w:rsidRPr="003B30E0">
      <w:rPr>
        <w:rFonts w:ascii="Arial" w:hAnsi="Arial" w:cs="Arial"/>
        <w:i/>
        <w:sz w:val="16"/>
      </w:rPr>
      <w:fldChar w:fldCharType="begin"/>
    </w:r>
    <w:r w:rsidRPr="003B30E0">
      <w:rPr>
        <w:rFonts w:ascii="Arial" w:hAnsi="Arial" w:cs="Arial"/>
        <w:i/>
        <w:sz w:val="16"/>
      </w:rPr>
      <w:instrText xml:space="preserve"> PAGE   \* MERGEFORMAT </w:instrText>
    </w:r>
    <w:r w:rsidRPr="003B30E0"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noProof/>
        <w:sz w:val="16"/>
      </w:rPr>
      <w:t>1</w:t>
    </w:r>
    <w:r w:rsidRPr="003B30E0">
      <w:rPr>
        <w:rFonts w:ascii="Arial" w:hAnsi="Arial" w:cs="Arial"/>
        <w:i/>
        <w:sz w:val="16"/>
      </w:rPr>
      <w:fldChar w:fldCharType="end"/>
    </w:r>
    <w:r>
      <w:rPr>
        <w:rFonts w:ascii="Arial" w:hAnsi="Arial" w:cs="Arial"/>
        <w:i/>
        <w:sz w:val="16"/>
      </w:rPr>
      <w:t>/</w:t>
    </w:r>
    <w:r>
      <w:rPr>
        <w:rFonts w:ascii="Arial" w:hAnsi="Arial" w:cs="Arial"/>
        <w:i/>
        <w:sz w:val="16"/>
      </w:rPr>
      <w:fldChar w:fldCharType="begin"/>
    </w:r>
    <w:r>
      <w:rPr>
        <w:rFonts w:ascii="Arial" w:hAnsi="Arial" w:cs="Arial"/>
        <w:i/>
        <w:sz w:val="16"/>
      </w:rPr>
      <w:instrText xml:space="preserve"> NUMPAGES   \* MERGEFORMAT </w:instrText>
    </w:r>
    <w:r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noProof/>
        <w:sz w:val="16"/>
      </w:rPr>
      <w:t>7</w:t>
    </w:r>
    <w:r>
      <w:rPr>
        <w:rFonts w:ascii="Arial" w:hAnsi="Arial" w:cs="Arial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5F7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69" w:rsidRDefault="005F7569">
      <w:r>
        <w:separator/>
      </w:r>
    </w:p>
  </w:footnote>
  <w:footnote w:type="continuationSeparator" w:id="0">
    <w:p w:rsidR="005F7569" w:rsidRDefault="005F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5F7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91" w:rsidRDefault="005F7569" w:rsidP="00516239">
    <w:pPr>
      <w:pStyle w:val="Header"/>
      <w:ind w:left="3252" w:firstLine="3828"/>
    </w:pPr>
    <w:r>
      <w:rPr>
        <w:noProof/>
      </w:rPr>
      <w:pict w14:anchorId="677D6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49" type="#_x0000_t75" alt="logo100" style="position:absolute;left:0;text-align:left;margin-left:216.35pt;margin-top:-4.7pt;width:46.5pt;height:46.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100"/>
          <o:lock v:ext="edit" cropping="t" verticies="t"/>
          <w10:wrap type="topAndBottom"/>
        </v:shape>
      </w:pict>
    </w:r>
    <w:r w:rsidR="00BE5ACF">
      <w:rPr>
        <w:b/>
        <w:bCs/>
      </w:rPr>
      <w:t xml:space="preserve">             </w:t>
    </w:r>
    <w:r w:rsidR="00BE5ACF" w:rsidRPr="00A66862">
      <w:rPr>
        <w:b/>
        <w:bCs/>
      </w:rPr>
      <w:t xml:space="preserve"> </w:t>
    </w:r>
  </w:p>
  <w:p w:rsidR="00385F91" w:rsidRDefault="005F7569">
    <w:pPr>
      <w:pStyle w:val="Header"/>
    </w:pPr>
  </w:p>
  <w:p w:rsidR="00385F91" w:rsidRDefault="005F7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5F7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639"/>
    <w:multiLevelType w:val="hybridMultilevel"/>
    <w:tmpl w:val="8B70E168"/>
    <w:lvl w:ilvl="0" w:tplc="040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4E8344E8"/>
    <w:multiLevelType w:val="hybridMultilevel"/>
    <w:tmpl w:val="972E3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C3768"/>
    <w:multiLevelType w:val="hybridMultilevel"/>
    <w:tmpl w:val="B93E1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E2838"/>
    <w:multiLevelType w:val="hybridMultilevel"/>
    <w:tmpl w:val="7FECE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C1"/>
    <w:rsid w:val="00137EE4"/>
    <w:rsid w:val="00215F30"/>
    <w:rsid w:val="003B6101"/>
    <w:rsid w:val="004711C1"/>
    <w:rsid w:val="004D56AA"/>
    <w:rsid w:val="00505D13"/>
    <w:rsid w:val="005F7569"/>
    <w:rsid w:val="006D386B"/>
    <w:rsid w:val="00794846"/>
    <w:rsid w:val="008D5B66"/>
    <w:rsid w:val="00AC3F4E"/>
    <w:rsid w:val="00AF155B"/>
    <w:rsid w:val="00B7372E"/>
    <w:rsid w:val="00BE5ACF"/>
    <w:rsid w:val="00E77BB2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0A9F952"/>
  <w14:defaultImageDpi w14:val="32767"/>
  <w15:chartTrackingRefBased/>
  <w15:docId w15:val="{25E45EA3-DD23-F145-ACAF-2C9599E9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11C1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1C1"/>
    <w:pPr>
      <w:keepNext/>
      <w:jc w:val="center"/>
      <w:outlineLvl w:val="0"/>
    </w:pPr>
    <w:rPr>
      <w:rFonts w:eastAsia="Calibri"/>
      <w:lang w:val="x-none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11C1"/>
    <w:rPr>
      <w:rFonts w:ascii="Times New Roman" w:eastAsia="Calibri" w:hAnsi="Times New Roman" w:cs="Times New Roman"/>
      <w:sz w:val="20"/>
      <w:szCs w:val="20"/>
      <w:lang w:val="x-none" w:eastAsia="tr-TR"/>
    </w:rPr>
  </w:style>
  <w:style w:type="paragraph" w:styleId="Header">
    <w:name w:val="header"/>
    <w:basedOn w:val="Normal"/>
    <w:link w:val="HeaderChar"/>
    <w:uiPriority w:val="99"/>
    <w:rsid w:val="004711C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11C1"/>
    <w:rPr>
      <w:rFonts w:ascii="Calibri" w:eastAsia="Calibri" w:hAnsi="Calibri" w:cs="Calibri"/>
      <w:sz w:val="22"/>
      <w:szCs w:val="22"/>
      <w:lang w:val="tr-TR"/>
    </w:rPr>
  </w:style>
  <w:style w:type="paragraph" w:styleId="Footer">
    <w:name w:val="footer"/>
    <w:basedOn w:val="Normal"/>
    <w:link w:val="FooterChar"/>
    <w:rsid w:val="004711C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711C1"/>
    <w:rPr>
      <w:rFonts w:ascii="Calibri" w:eastAsia="Calibri" w:hAnsi="Calibri" w:cs="Calibri"/>
      <w:sz w:val="22"/>
      <w:szCs w:val="22"/>
      <w:lang w:val="tr-TR"/>
    </w:rPr>
  </w:style>
  <w:style w:type="paragraph" w:styleId="ListParagraph">
    <w:name w:val="List Paragraph"/>
    <w:basedOn w:val="Normal"/>
    <w:uiPriority w:val="34"/>
    <w:qFormat/>
    <w:rsid w:val="006D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Dagli</dc:creator>
  <cp:keywords/>
  <dc:description/>
  <cp:lastModifiedBy>Caner Dagli</cp:lastModifiedBy>
  <cp:revision>8</cp:revision>
  <dcterms:created xsi:type="dcterms:W3CDTF">2018-08-29T13:19:00Z</dcterms:created>
  <dcterms:modified xsi:type="dcterms:W3CDTF">2018-09-22T13:10:00Z</dcterms:modified>
</cp:coreProperties>
</file>